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637BF1" w:rsidP="005647E4">
      <w:pPr>
        <w:jc w:val="center"/>
        <w:rPr>
          <w:rFonts w:ascii="Arial" w:hAnsi="Arial" w:cs="Arial"/>
        </w:rPr>
      </w:pPr>
      <w:r w:rsidRPr="00637BF1">
        <w:rPr>
          <w:rFonts w:ascii="Arial" w:hAnsi="Arial" w:cs="Arial"/>
        </w:rPr>
        <w:t>09</w:t>
      </w:r>
      <w:r w:rsidR="00B733DA" w:rsidRPr="00637BF1">
        <w:rPr>
          <w:rFonts w:ascii="Arial" w:hAnsi="Arial" w:cs="Arial"/>
        </w:rPr>
        <w:t>.12</w:t>
      </w:r>
      <w:r w:rsidR="005647E4" w:rsidRPr="00637BF1">
        <w:rPr>
          <w:rFonts w:ascii="Arial" w:hAnsi="Arial" w:cs="Arial"/>
        </w:rPr>
        <w:t>.20</w:t>
      </w:r>
      <w:r w:rsidR="00421B8F" w:rsidRPr="00637BF1">
        <w:rPr>
          <w:rFonts w:ascii="Arial" w:hAnsi="Arial" w:cs="Arial"/>
        </w:rPr>
        <w:t>2</w:t>
      </w:r>
      <w:r w:rsidRPr="00637BF1">
        <w:rPr>
          <w:rFonts w:ascii="Arial" w:hAnsi="Arial" w:cs="Arial"/>
        </w:rPr>
        <w:t>4</w:t>
      </w:r>
      <w:r w:rsidR="005647E4" w:rsidRPr="00637BF1">
        <w:rPr>
          <w:rFonts w:ascii="Arial" w:hAnsi="Arial" w:cs="Arial"/>
        </w:rPr>
        <w:t xml:space="preserve"> г. № </w:t>
      </w:r>
      <w:r w:rsidR="00B733DA" w:rsidRPr="00637BF1">
        <w:rPr>
          <w:rFonts w:ascii="Arial" w:hAnsi="Arial" w:cs="Arial"/>
        </w:rPr>
        <w:t>4</w:t>
      </w:r>
      <w:r w:rsidRPr="00637BF1">
        <w:rPr>
          <w:rFonts w:ascii="Arial" w:hAnsi="Arial" w:cs="Arial"/>
        </w:rPr>
        <w:t>9</w:t>
      </w:r>
      <w:r w:rsidR="00A44C59" w:rsidRPr="00637BF1">
        <w:rPr>
          <w:rFonts w:ascii="Arial" w:hAnsi="Arial" w:cs="Arial"/>
        </w:rPr>
        <w:t xml:space="preserve"> </w:t>
      </w:r>
      <w:r w:rsidR="005647E4" w:rsidRPr="00637BF1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left="720"/>
        <w:jc w:val="both"/>
        <w:rPr>
          <w:rFonts w:ascii="Arial" w:hAnsi="Arial" w:cs="Arial"/>
          <w:b/>
        </w:rPr>
      </w:pPr>
      <w:r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F04586">
        <w:rPr>
          <w:rFonts w:ascii="Arial" w:hAnsi="Arial" w:cs="Arial"/>
          <w:b/>
        </w:rPr>
        <w:t>5</w:t>
      </w:r>
      <w:r w:rsidRPr="002A51EE">
        <w:rPr>
          <w:rFonts w:ascii="Arial" w:hAnsi="Arial" w:cs="Arial"/>
          <w:b/>
        </w:rPr>
        <w:t xml:space="preserve"> году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5647E4" w:rsidRPr="002A51EE" w:rsidRDefault="005647E4" w:rsidP="005647E4">
      <w:pPr>
        <w:numPr>
          <w:ilvl w:val="0"/>
          <w:numId w:val="1"/>
        </w:numPr>
        <w:ind w:left="0" w:firstLine="774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 xml:space="preserve">Установить, что получатели средств бюджета </w:t>
      </w:r>
      <w:r w:rsidR="009A2D3E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51EE">
        <w:rPr>
          <w:rFonts w:ascii="Arial" w:hAnsi="Arial" w:cs="Arial"/>
        </w:rPr>
        <w:t xml:space="preserve"> при заключении договоров (муниципальных контрактов) о поставке товаров, выполнения работ и оказания услуг в пределах доведенных им в установленном порядке соответствующих лимитов бюджетных обязательств на 20</w:t>
      </w:r>
      <w:r w:rsidR="005C5322" w:rsidRPr="002A51EE">
        <w:rPr>
          <w:rFonts w:ascii="Arial" w:hAnsi="Arial" w:cs="Arial"/>
        </w:rPr>
        <w:t>2</w:t>
      </w:r>
      <w:r w:rsidR="00472C70">
        <w:rPr>
          <w:rFonts w:ascii="Arial" w:hAnsi="Arial" w:cs="Arial"/>
        </w:rPr>
        <w:t>5</w:t>
      </w:r>
      <w:r w:rsidRPr="002A51EE">
        <w:rPr>
          <w:rFonts w:ascii="Arial" w:hAnsi="Arial" w:cs="Arial"/>
        </w:rPr>
        <w:t xml:space="preserve"> год вправе предусматривать авансовые платежи: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1.1. В размере до 100 процентов суммы договора (муниципального контракта), но не более лимитов бюджетных обязательств, доведенных на очередной финансовый год - по договорам (муниципальным контрактам):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об оказании услуг связи;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 предоставлении транспортных услуг;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об оказании коммунальных услуг;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proofErr w:type="gramStart"/>
      <w:r w:rsidRPr="002A51EE">
        <w:rPr>
          <w:rFonts w:ascii="Arial" w:hAnsi="Arial" w:cs="Arial"/>
        </w:rPr>
        <w:t>- на выполнение работ, услуг по содержанию имущества (в том числе: услуги по сбору и вывозу мусора, ТБО, устранение неисправностей отдельных объектов нефинансовых активов, а также объектов и систем, входящих в состав отдельных объектов нефинансовых активов, противопожарные мероприятия, связанные с содержанием имущества, расходы на оплату работ (услуг), осуществляемые в целях соблюдения нормативных предписаний по эксплуатации (содержанию) имущества, а также в целях</w:t>
      </w:r>
      <w:proofErr w:type="gramEnd"/>
      <w:r w:rsidRPr="002A51EE">
        <w:rPr>
          <w:rFonts w:ascii="Arial" w:hAnsi="Arial" w:cs="Arial"/>
        </w:rPr>
        <w:t xml:space="preserve"> определения его технического </w:t>
      </w:r>
      <w:r w:rsidR="00F04586">
        <w:rPr>
          <w:rFonts w:ascii="Arial" w:hAnsi="Arial" w:cs="Arial"/>
        </w:rPr>
        <w:t xml:space="preserve">состояния, заправка картриджей </w:t>
      </w:r>
      <w:r w:rsidRPr="002A51EE">
        <w:rPr>
          <w:rFonts w:ascii="Arial" w:hAnsi="Arial" w:cs="Arial"/>
        </w:rPr>
        <w:t>и по другим аналогичным расходам;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proofErr w:type="gramStart"/>
      <w:r w:rsidRPr="002A51EE">
        <w:rPr>
          <w:rFonts w:ascii="Arial" w:hAnsi="Arial" w:cs="Arial"/>
        </w:rPr>
        <w:t>- на выполнение прочих работ, услуг (в том числе: услуги по возведению мемориального комплекса, услуги по технологическому присоединению к электрической сети, геодезические, кадастровые, научно-исследовательские, опытно-конструкторские, опытно-технологические работы, услуги по типовому проектированию, проектные работы, монтажные работы, водолазные работы, услуги в области информационных технологи</w:t>
      </w:r>
      <w:r w:rsidR="00F04586">
        <w:rPr>
          <w:rFonts w:ascii="Arial" w:hAnsi="Arial" w:cs="Arial"/>
        </w:rPr>
        <w:t>й, типографские работы и услуги</w:t>
      </w:r>
      <w:r w:rsidR="00F04586" w:rsidRPr="00F04586">
        <w:rPr>
          <w:rFonts w:ascii="Arial" w:hAnsi="Arial" w:cs="Arial"/>
        </w:rPr>
        <w:t>, изготовл</w:t>
      </w:r>
      <w:r w:rsidR="00F04586">
        <w:rPr>
          <w:rFonts w:ascii="Arial" w:hAnsi="Arial" w:cs="Arial"/>
        </w:rPr>
        <w:t>ение полиграфической продукции,</w:t>
      </w:r>
      <w:r w:rsidRPr="002A51EE">
        <w:rPr>
          <w:rFonts w:ascii="Arial" w:hAnsi="Arial" w:cs="Arial"/>
        </w:rPr>
        <w:t xml:space="preserve"> подписка на периодические и справочные издания и их приобретении проведение государственной экспертизы</w:t>
      </w:r>
      <w:proofErr w:type="gramEnd"/>
      <w:r w:rsidRPr="002A51EE">
        <w:rPr>
          <w:rFonts w:ascii="Arial" w:hAnsi="Arial" w:cs="Arial"/>
        </w:rPr>
        <w:t xml:space="preserve"> </w:t>
      </w:r>
      <w:proofErr w:type="gramStart"/>
      <w:r w:rsidRPr="002A51EE">
        <w:rPr>
          <w:rFonts w:ascii="Arial" w:hAnsi="Arial" w:cs="Arial"/>
        </w:rPr>
        <w:t>проектной документации,</w:t>
      </w:r>
      <w:r w:rsidR="00B47B54" w:rsidRPr="00B47B54">
        <w:t xml:space="preserve"> </w:t>
      </w:r>
      <w:r w:rsidR="00B47B54" w:rsidRPr="00B47B54">
        <w:rPr>
          <w:rFonts w:ascii="Arial" w:hAnsi="Arial" w:cs="Arial"/>
        </w:rPr>
        <w:t xml:space="preserve"> подключение (технологическое присоединение) к сети газораспределения</w:t>
      </w:r>
      <w:r w:rsidR="00B47B54">
        <w:rPr>
          <w:rFonts w:ascii="Arial" w:hAnsi="Arial" w:cs="Arial"/>
        </w:rPr>
        <w:t>,</w:t>
      </w:r>
      <w:r w:rsidRPr="002A51EE">
        <w:rPr>
          <w:rFonts w:ascii="Arial" w:hAnsi="Arial" w:cs="Arial"/>
        </w:rPr>
        <w:t xml:space="preserve"> найма жилого помещения при служебных командировках, проведение инвентаризации и паспортизации зданий, сооружений, других основных средств, услуги и работы по утилизации, захоронению отходов, услуги по организации проведения торгов, услуги по обучению на курсах повышения </w:t>
      </w:r>
      <w:r w:rsidRPr="002A51EE">
        <w:rPr>
          <w:rFonts w:ascii="Arial" w:hAnsi="Arial" w:cs="Arial"/>
        </w:rPr>
        <w:lastRenderedPageBreak/>
        <w:t>квалификации, подготовки, обучения специалистов, участии в методических и иных конференциях, приобретение программного продукта, оказание информационных услуг, техническое обслуживании нефинансовых</w:t>
      </w:r>
      <w:proofErr w:type="gramEnd"/>
      <w:r w:rsidRPr="002A51EE">
        <w:rPr>
          <w:rFonts w:ascii="Arial" w:hAnsi="Arial" w:cs="Arial"/>
        </w:rPr>
        <w:t xml:space="preserve"> активов, об агентском вознаграждении, о продлении регистрации домена и другие аналогичные расходы);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- на прочие расходы (в том числе приобретение подарочной и сувенирной продукции, не предназначенной для дальнейшей перепродажи, приобретение поздравительных открыток и вкладышей к ним, приобретение приветственных адресов, почетных грамот, благодарственных писем, дипломов для награждения, покупка цветов и другие аналогичные расходы);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  <w:color w:val="000000"/>
        </w:rPr>
      </w:pPr>
      <w:r w:rsidRPr="002A51EE">
        <w:rPr>
          <w:rFonts w:ascii="Arial" w:hAnsi="Arial" w:cs="Arial"/>
        </w:rPr>
        <w:t xml:space="preserve">- </w:t>
      </w:r>
      <w:r w:rsidRPr="002A51EE">
        <w:rPr>
          <w:rFonts w:ascii="Arial" w:hAnsi="Arial" w:cs="Arial"/>
          <w:color w:val="000000"/>
        </w:rPr>
        <w:t>о приобретении ГСМ;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  <w:color w:val="000000"/>
        </w:rPr>
        <w:t>-</w:t>
      </w:r>
      <w:r w:rsidRPr="002A51EE">
        <w:rPr>
          <w:rFonts w:ascii="Arial" w:hAnsi="Arial" w:cs="Arial"/>
        </w:rPr>
        <w:t xml:space="preserve"> о приобретении материальных запасов, и основных средств.</w:t>
      </w:r>
    </w:p>
    <w:p w:rsidR="005647E4" w:rsidRPr="002A51EE" w:rsidRDefault="005647E4" w:rsidP="005647E4"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размере 30 процентов: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Федерации.</w:t>
      </w:r>
    </w:p>
    <w:p w:rsidR="005647E4" w:rsidRPr="002A51EE" w:rsidRDefault="005647E4" w:rsidP="005647E4">
      <w:pPr>
        <w:numPr>
          <w:ilvl w:val="0"/>
          <w:numId w:val="2"/>
        </w:numPr>
        <w:ind w:firstLine="25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2A51EE" w:rsidRDefault="005647E4" w:rsidP="005647E4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2A51EE">
        <w:rPr>
          <w:rFonts w:ascii="Arial" w:hAnsi="Arial" w:cs="Arial"/>
        </w:rPr>
        <w:t>2</w:t>
      </w:r>
      <w:r w:rsidR="00472C70">
        <w:rPr>
          <w:rFonts w:ascii="Arial" w:hAnsi="Arial" w:cs="Arial"/>
        </w:rPr>
        <w:t>5</w:t>
      </w:r>
      <w:r w:rsidRPr="002A51EE">
        <w:rPr>
          <w:rFonts w:ascii="Arial" w:hAnsi="Arial" w:cs="Arial"/>
        </w:rPr>
        <w:t xml:space="preserve"> года.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Pr="002A51EE" w:rsidRDefault="00762FA0" w:rsidP="005647E4">
      <w:pPr>
        <w:rPr>
          <w:rFonts w:ascii="Arial" w:hAnsi="Arial" w:cs="Arial"/>
        </w:rPr>
      </w:pPr>
      <w:bookmarkStart w:id="0" w:name="_GoBack"/>
      <w:bookmarkEnd w:id="0"/>
    </w:p>
    <w:sectPr w:rsidR="00762FA0" w:rsidRPr="002A51E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1EEE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276B4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7E0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2C70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55C7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37BF1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47B54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16CA"/>
    <w:rsid w:val="00E0258F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416B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142"/>
    <w:rsid w:val="00EE2C28"/>
    <w:rsid w:val="00EE4781"/>
    <w:rsid w:val="00EE532E"/>
    <w:rsid w:val="00EF261E"/>
    <w:rsid w:val="00EF6745"/>
    <w:rsid w:val="00F036F3"/>
    <w:rsid w:val="00F036FC"/>
    <w:rsid w:val="00F04586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8</cp:revision>
  <cp:lastPrinted>2024-12-10T08:13:00Z</cp:lastPrinted>
  <dcterms:created xsi:type="dcterms:W3CDTF">2024-12-05T10:06:00Z</dcterms:created>
  <dcterms:modified xsi:type="dcterms:W3CDTF">2024-12-10T08:25:00Z</dcterms:modified>
</cp:coreProperties>
</file>